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CC" w:rsidRDefault="005018CC" w:rsidP="005018CC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</w:p>
    <w:p w:rsidR="005018CC" w:rsidRDefault="005018CC" w:rsidP="005018CC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</w:p>
    <w:p w:rsidR="00CD2804" w:rsidRDefault="00CD2804" w:rsidP="005018CC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</w:p>
    <w:p w:rsidR="00CD2804" w:rsidRDefault="00CD2804" w:rsidP="005018CC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</w:p>
    <w:p w:rsidR="00CD2804" w:rsidRDefault="00CD2804" w:rsidP="005018CC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</w:p>
    <w:p w:rsidR="00CD2804" w:rsidRDefault="00CD2804" w:rsidP="005018CC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</w:p>
    <w:p w:rsidR="005018CC" w:rsidRPr="00917C58" w:rsidRDefault="005018CC" w:rsidP="005018CC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Диагностика педагогического процесса</w:t>
      </w:r>
    </w:p>
    <w:p w:rsidR="005018CC" w:rsidRPr="00917C58" w:rsidRDefault="005018CC" w:rsidP="005018CC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в подготовительной к школе группе (с 6 до 7 лет)</w:t>
      </w:r>
    </w:p>
    <w:p w:rsidR="005018CC" w:rsidRPr="00917C58" w:rsidRDefault="005018CC" w:rsidP="005018CC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дошкольной образовательной организации</w:t>
      </w:r>
    </w:p>
    <w:p w:rsidR="005018CC" w:rsidRDefault="005018CC" w:rsidP="005018CC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на 201___/1___учебный год</w:t>
      </w:r>
    </w:p>
    <w:p w:rsidR="00F65E02" w:rsidRPr="00917C58" w:rsidRDefault="00F65E02" w:rsidP="005018CC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Образовательная область « Познавательное развитие».</w:t>
      </w:r>
    </w:p>
    <w:p w:rsidR="005018CC" w:rsidRDefault="005018CC" w:rsidP="005018C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2"/>
        <w:jc w:val="center"/>
      </w:pPr>
    </w:p>
    <w:p w:rsidR="005018CC" w:rsidRDefault="005018CC" w:rsidP="005018C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5018CC" w:rsidRDefault="005018CC" w:rsidP="005018C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5018CC" w:rsidRDefault="005018CC" w:rsidP="005018C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5018CC" w:rsidRDefault="005018CC" w:rsidP="005018C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5018CC" w:rsidRPr="00917C58" w:rsidRDefault="005018CC" w:rsidP="005018C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left"/>
        <w:rPr>
          <w:sz w:val="36"/>
          <w:szCs w:val="36"/>
        </w:rPr>
      </w:pPr>
    </w:p>
    <w:p w:rsidR="005018CC" w:rsidRPr="00917C58" w:rsidRDefault="005018CC" w:rsidP="005018C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Группа __________</w:t>
      </w:r>
      <w:r w:rsidRPr="00917C58">
        <w:rPr>
          <w:rFonts w:ascii="Georgia" w:hAnsi="Georgia"/>
          <w:b w:val="0"/>
          <w:sz w:val="32"/>
          <w:szCs w:val="36"/>
        </w:rPr>
        <w:tab/>
        <w:t>подготовительная</w:t>
      </w:r>
      <w:r w:rsidRPr="00917C58">
        <w:rPr>
          <w:rFonts w:ascii="Georgia" w:hAnsi="Georgia"/>
          <w:b w:val="0"/>
          <w:sz w:val="32"/>
          <w:szCs w:val="36"/>
        </w:rPr>
        <w:tab/>
        <w:t>№ _______</w:t>
      </w:r>
    </w:p>
    <w:p w:rsidR="005018CC" w:rsidRPr="00917C58" w:rsidRDefault="005018CC" w:rsidP="005018CC">
      <w:pPr>
        <w:pStyle w:val="Bodytext3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Воспитатели:</w:t>
      </w:r>
    </w:p>
    <w:p w:rsidR="005018CC" w:rsidRPr="00917C58" w:rsidRDefault="005018CC" w:rsidP="005018CC">
      <w:pPr>
        <w:pStyle w:val="Heading10"/>
        <w:keepNext/>
        <w:keepLines/>
        <w:shd w:val="clear" w:color="auto" w:fill="auto"/>
        <w:tabs>
          <w:tab w:val="left" w:leader="underscore" w:pos="4081"/>
        </w:tabs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bookmarkStart w:id="0" w:name="bookmark0"/>
      <w:r w:rsidRPr="00917C58">
        <w:rPr>
          <w:rFonts w:ascii="Georgia" w:hAnsi="Georgia"/>
          <w:sz w:val="32"/>
          <w:szCs w:val="36"/>
        </w:rPr>
        <w:t>1.</w:t>
      </w:r>
      <w:bookmarkEnd w:id="0"/>
    </w:p>
    <w:p w:rsidR="005018CC" w:rsidRPr="00917C58" w:rsidRDefault="005018CC" w:rsidP="005018CC">
      <w:pPr>
        <w:pStyle w:val="Bodytext4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r w:rsidRPr="00917C58">
        <w:rPr>
          <w:rStyle w:val="Bodytext4TimesNewRoman10ptBold"/>
          <w:rFonts w:ascii="Georgia" w:eastAsia="CordiaUPC" w:hAnsi="Georgia"/>
          <w:sz w:val="32"/>
          <w:szCs w:val="36"/>
        </w:rPr>
        <w:t>2</w:t>
      </w:r>
      <w:r w:rsidRPr="00917C58">
        <w:rPr>
          <w:rFonts w:ascii="Georgia" w:hAnsi="Georgia"/>
          <w:sz w:val="32"/>
          <w:szCs w:val="36"/>
        </w:rPr>
        <w:t>.</w:t>
      </w:r>
    </w:p>
    <w:p w:rsidR="005018CC" w:rsidRPr="00917C58" w:rsidRDefault="005018CC" w:rsidP="005018CC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018CC" w:rsidRPr="004F743C" w:rsidRDefault="005018CC" w:rsidP="005018CC">
      <w:pPr>
        <w:rPr>
          <w:rFonts w:ascii="Times New Roman" w:hAnsi="Times New Roman" w:cs="Times New Roman"/>
        </w:rPr>
      </w:pPr>
    </w:p>
    <w:p w:rsidR="005018CC" w:rsidRPr="004F743C" w:rsidRDefault="005018CC" w:rsidP="005018CC">
      <w:pPr>
        <w:rPr>
          <w:rFonts w:ascii="Times New Roman" w:hAnsi="Times New Roman" w:cs="Times New Roman"/>
        </w:rPr>
      </w:pPr>
    </w:p>
    <w:p w:rsidR="005018CC" w:rsidRDefault="005018CC" w:rsidP="005018CC">
      <w:pPr>
        <w:pStyle w:val="1"/>
        <w:shd w:val="clear" w:color="auto" w:fill="auto"/>
        <w:spacing w:after="0" w:line="240" w:lineRule="auto"/>
        <w:ind w:left="20" w:right="20" w:firstLine="380"/>
        <w:rPr>
          <w:rFonts w:eastAsiaTheme="minorEastAsia"/>
          <w:sz w:val="22"/>
          <w:szCs w:val="22"/>
        </w:rPr>
      </w:pPr>
    </w:p>
    <w:p w:rsidR="00CD2804" w:rsidRDefault="00CD2804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CD2804" w:rsidRDefault="00CD2804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CD2804" w:rsidRDefault="00CD2804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CD2804" w:rsidRDefault="00CD2804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CD2804" w:rsidRDefault="00CD2804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CD2804" w:rsidRDefault="00CD2804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CD2804" w:rsidRDefault="00CD2804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CD2804" w:rsidRDefault="00CD2804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5018CC" w:rsidRPr="00917C58" w:rsidRDefault="005018CC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Предлагаемая диагностика </w:t>
      </w:r>
      <w:r>
        <w:rPr>
          <w:sz w:val="23"/>
          <w:szCs w:val="23"/>
        </w:rPr>
        <w:t>разработана</w:t>
      </w:r>
      <w:r w:rsidRPr="00917C58">
        <w:rPr>
          <w:sz w:val="23"/>
          <w:szCs w:val="23"/>
        </w:rPr>
        <w:t xml:space="preserve"> с целью оптимизации образователь</w:t>
      </w:r>
      <w:r w:rsidRPr="00917C58">
        <w:rPr>
          <w:sz w:val="23"/>
          <w:szCs w:val="23"/>
        </w:rPr>
        <w:softHyphen/>
        <w:t xml:space="preserve">ного процесса в любом учреждении, </w:t>
      </w:r>
      <w:proofErr w:type="gramStart"/>
      <w:r w:rsidRPr="00917C58">
        <w:rPr>
          <w:sz w:val="23"/>
          <w:szCs w:val="23"/>
        </w:rPr>
        <w:t>работающим</w:t>
      </w:r>
      <w:proofErr w:type="gramEnd"/>
      <w:r w:rsidRPr="00917C58">
        <w:rPr>
          <w:sz w:val="23"/>
          <w:szCs w:val="23"/>
        </w:rPr>
        <w:t xml:space="preserve"> с группой детей подгото</w:t>
      </w:r>
      <w:r w:rsidRPr="00917C58">
        <w:rPr>
          <w:sz w:val="23"/>
          <w:szCs w:val="23"/>
        </w:rPr>
        <w:softHyphen/>
        <w:t>вительного к школе возраста, вне зависимости от приоритетов разработанной программы обучения и воспитания и контингента детей. Это достигается пу</w:t>
      </w:r>
      <w:r w:rsidRPr="00917C58">
        <w:rPr>
          <w:sz w:val="23"/>
          <w:szCs w:val="23"/>
        </w:rPr>
        <w:softHyphen/>
        <w:t>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</w:t>
      </w:r>
      <w:r w:rsidRPr="00917C58">
        <w:rPr>
          <w:sz w:val="23"/>
          <w:szCs w:val="23"/>
        </w:rPr>
        <w:softHyphen/>
        <w:t>ского процесса в группе детей. Система мониторинга содержит 5 образователь</w:t>
      </w:r>
      <w:r w:rsidRPr="00917C58">
        <w:rPr>
          <w:sz w:val="23"/>
          <w:szCs w:val="23"/>
        </w:rPr>
        <w:softHyphen/>
        <w:t>ных областей, соответствующих Федеральному государственному образова</w:t>
      </w:r>
      <w:r w:rsidRPr="00917C58">
        <w:rPr>
          <w:sz w:val="23"/>
          <w:szCs w:val="23"/>
        </w:rPr>
        <w:softHyphen/>
        <w:t>тельному стандарту дошкольного образования, приказ Министерства образо</w:t>
      </w:r>
      <w:r w:rsidRPr="00917C58">
        <w:rPr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917C58">
        <w:rPr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Pr="00917C58">
        <w:rPr>
          <w:sz w:val="23"/>
          <w:szCs w:val="23"/>
        </w:rPr>
        <w:softHyphen/>
        <w:t xml:space="preserve">ния каждым ребенком содержания образовательной программы учреждения. </w:t>
      </w:r>
    </w:p>
    <w:p w:rsidR="005018CC" w:rsidRPr="00917C58" w:rsidRDefault="005018CC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917C58">
        <w:rPr>
          <w:sz w:val="23"/>
          <w:szCs w:val="23"/>
        </w:rPr>
        <w:softHyphen/>
        <w:t>тям:</w:t>
      </w:r>
    </w:p>
    <w:p w:rsidR="005018CC" w:rsidRPr="00917C58" w:rsidRDefault="005018CC" w:rsidP="005018CC">
      <w:pPr>
        <w:pStyle w:val="1"/>
        <w:numPr>
          <w:ilvl w:val="0"/>
          <w:numId w:val="1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5018CC" w:rsidRPr="00917C58" w:rsidRDefault="005018CC" w:rsidP="005018CC">
      <w:pPr>
        <w:pStyle w:val="1"/>
        <w:numPr>
          <w:ilvl w:val="0"/>
          <w:numId w:val="1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с помощью взрослого выполняет некоторые парамет</w:t>
      </w:r>
      <w:r w:rsidRPr="00917C58">
        <w:rPr>
          <w:sz w:val="23"/>
          <w:szCs w:val="23"/>
        </w:rPr>
        <w:softHyphen/>
        <w:t>ры оценки;</w:t>
      </w:r>
    </w:p>
    <w:p w:rsidR="005018CC" w:rsidRPr="00917C58" w:rsidRDefault="005018CC" w:rsidP="005018CC">
      <w:pPr>
        <w:pStyle w:val="1"/>
        <w:numPr>
          <w:ilvl w:val="0"/>
          <w:numId w:val="1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все параметры оценки с частичной помо</w:t>
      </w:r>
      <w:r w:rsidRPr="00917C58">
        <w:rPr>
          <w:sz w:val="23"/>
          <w:szCs w:val="23"/>
        </w:rPr>
        <w:softHyphen/>
        <w:t>щью взрослого;</w:t>
      </w:r>
    </w:p>
    <w:p w:rsidR="005018CC" w:rsidRPr="00917C58" w:rsidRDefault="005018CC" w:rsidP="005018CC">
      <w:pPr>
        <w:pStyle w:val="1"/>
        <w:numPr>
          <w:ilvl w:val="0"/>
          <w:numId w:val="1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5018CC" w:rsidRPr="00917C58" w:rsidRDefault="005018CC" w:rsidP="005018CC">
      <w:pPr>
        <w:pStyle w:val="1"/>
        <w:numPr>
          <w:ilvl w:val="0"/>
          <w:numId w:val="1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баллов — ребенок выполняет все параметры оценки самостоятельно.</w:t>
      </w:r>
    </w:p>
    <w:p w:rsidR="005018CC" w:rsidRPr="00917C58" w:rsidRDefault="005018CC" w:rsidP="005018CC">
      <w:pPr>
        <w:pStyle w:val="1"/>
        <w:shd w:val="clear" w:color="auto" w:fill="auto"/>
        <w:spacing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Таблицы педагогической диагностики заполняются дважды в год, если</w:t>
      </w:r>
      <w:r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другое</w:t>
      </w:r>
      <w:proofErr w:type="gramEnd"/>
      <w:r w:rsidRPr="00917C58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917C58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5018CC" w:rsidRPr="00917C58" w:rsidRDefault="005018CC" w:rsidP="005018CC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этапа.</w:t>
      </w:r>
    </w:p>
    <w:p w:rsidR="005018CC" w:rsidRPr="00917C58" w:rsidRDefault="005018CC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1.</w:t>
      </w:r>
      <w:r w:rsidRPr="00917C58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917C58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917C58"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917C58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917C58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917C58">
        <w:rPr>
          <w:sz w:val="23"/>
          <w:szCs w:val="23"/>
        </w:rPr>
        <w:softHyphen/>
        <w:t>тов освоения общеобразовательной программы.</w:t>
      </w:r>
    </w:p>
    <w:p w:rsidR="005018CC" w:rsidRPr="00917C58" w:rsidRDefault="005018CC" w:rsidP="005018CC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2.</w:t>
      </w:r>
      <w:r w:rsidRPr="00917C58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917C58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917C58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 медик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психолого-педагогическому совещанию), а также для ведения учета </w:t>
      </w:r>
      <w:r w:rsidRPr="00917C58">
        <w:rPr>
          <w:sz w:val="23"/>
          <w:szCs w:val="23"/>
        </w:rPr>
        <w:lastRenderedPageBreak/>
        <w:t>обще- групповых промежуточных результатов освоения общеобразовательной про</w:t>
      </w:r>
      <w:r w:rsidRPr="00917C58">
        <w:rPr>
          <w:sz w:val="23"/>
          <w:szCs w:val="23"/>
        </w:rPr>
        <w:softHyphen/>
        <w:t>граммы.</w:t>
      </w:r>
    </w:p>
    <w:p w:rsidR="005018CC" w:rsidRPr="00917C58" w:rsidRDefault="005018CC" w:rsidP="005018CC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917C58">
        <w:rPr>
          <w:sz w:val="23"/>
          <w:szCs w:val="23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917C58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917C58">
        <w:rPr>
          <w:sz w:val="23"/>
          <w:szCs w:val="23"/>
        </w:rPr>
        <w:softHyphen/>
        <w:t>ку или общегрупповому параметру развития больше 3,8. Эти же парамет</w:t>
      </w:r>
      <w:r w:rsidRPr="00917C58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917C58">
        <w:rPr>
          <w:sz w:val="23"/>
          <w:szCs w:val="23"/>
        </w:rPr>
        <w:softHyphen/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917C58">
        <w:rPr>
          <w:sz w:val="23"/>
          <w:szCs w:val="23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917C58">
        <w:rPr>
          <w:rStyle w:val="BodytextItalic"/>
          <w:sz w:val="23"/>
          <w:szCs w:val="23"/>
        </w:rPr>
        <w:t>(Указанные интервалы средних значений носят рекомендательный характер, так как получены с помощью применя</w:t>
      </w:r>
      <w:r w:rsidRPr="00917C58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917C58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917C58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917C58">
        <w:rPr>
          <w:rStyle w:val="BodytextItalic"/>
          <w:sz w:val="23"/>
          <w:szCs w:val="23"/>
        </w:rPr>
        <w:t>.)</w:t>
      </w:r>
    </w:p>
    <w:p w:rsidR="005018CC" w:rsidRPr="00917C58" w:rsidRDefault="005018CC" w:rsidP="005018C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17C58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917C58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917C58">
        <w:rPr>
          <w:rFonts w:ascii="Times New Roman" w:hAnsi="Times New Roman" w:cs="Times New Roman"/>
          <w:sz w:val="23"/>
          <w:szCs w:val="23"/>
        </w:rPr>
        <w:t>уппе детей образовательной организации.</w:t>
      </w:r>
    </w:p>
    <w:p w:rsidR="005018CC" w:rsidRDefault="005018CC" w:rsidP="005018CC">
      <w:pPr>
        <w:pStyle w:val="Bodytext100"/>
        <w:shd w:val="clear" w:color="auto" w:fill="auto"/>
        <w:spacing w:after="0" w:line="240" w:lineRule="auto"/>
        <w:rPr>
          <w:sz w:val="23"/>
          <w:szCs w:val="23"/>
        </w:rPr>
      </w:pPr>
    </w:p>
    <w:p w:rsidR="005018CC" w:rsidRPr="00917C58" w:rsidRDefault="005018CC" w:rsidP="005018CC">
      <w:pPr>
        <w:pStyle w:val="Bodytext100"/>
        <w:shd w:val="clear" w:color="auto" w:fill="auto"/>
        <w:spacing w:after="0" w:line="276" w:lineRule="auto"/>
        <w:rPr>
          <w:sz w:val="28"/>
          <w:szCs w:val="23"/>
        </w:rPr>
      </w:pPr>
      <w:r>
        <w:rPr>
          <w:sz w:val="28"/>
          <w:szCs w:val="23"/>
        </w:rPr>
        <w:t>Рекомендации п</w:t>
      </w:r>
      <w:r w:rsidRPr="00917C58">
        <w:rPr>
          <w:sz w:val="28"/>
          <w:szCs w:val="23"/>
        </w:rPr>
        <w:t>о описанию инструментария педагогической диагностики в подготовительной к школе группе</w:t>
      </w:r>
    </w:p>
    <w:p w:rsidR="005018CC" w:rsidRPr="00917C58" w:rsidRDefault="005018CC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Инструментарий педагогической диагностики представляет собой описа</w:t>
      </w:r>
      <w:r w:rsidRPr="00917C58">
        <w:rPr>
          <w:sz w:val="23"/>
          <w:szCs w:val="23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сформированности у ребен</w:t>
      </w:r>
      <w:r w:rsidRPr="00917C58">
        <w:rPr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917C58">
        <w:rPr>
          <w:sz w:val="23"/>
          <w:szCs w:val="23"/>
        </w:rPr>
        <w:softHyphen/>
        <w:t xml:space="preserve">чения могут повторяться,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уточнить качество оцениваемого па</w:t>
      </w:r>
      <w:r w:rsidRPr="00917C58">
        <w:rPr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917C58">
        <w:rPr>
          <w:sz w:val="23"/>
          <w:szCs w:val="23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917C58">
        <w:rPr>
          <w:sz w:val="23"/>
          <w:szCs w:val="23"/>
        </w:rPr>
        <w:softHyphen/>
        <w:t>стические критерии в соответствии со своей должностной инструкцией и на</w:t>
      </w:r>
      <w:r w:rsidRPr="00917C58">
        <w:rPr>
          <w:sz w:val="23"/>
          <w:szCs w:val="23"/>
        </w:rPr>
        <w:softHyphen/>
        <w:t>правленностью образовательной деятельности.</w:t>
      </w:r>
    </w:p>
    <w:p w:rsidR="005018CC" w:rsidRPr="00917C58" w:rsidRDefault="005018CC" w:rsidP="005018CC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Важно отметить, что диагностируемые параметры могут быть расшире</w:t>
      </w:r>
      <w:r w:rsidRPr="00917C58">
        <w:rPr>
          <w:sz w:val="23"/>
          <w:szCs w:val="23"/>
        </w:rPr>
        <w:softHyphen/>
        <w:t>ны Сокращены в соответствии с потребностями конкретного учреждения, по</w:t>
      </w:r>
      <w:r w:rsidRPr="00917C58">
        <w:rPr>
          <w:sz w:val="23"/>
          <w:szCs w:val="23"/>
        </w:rPr>
        <w:softHyphen/>
        <w:t xml:space="preserve">этому каждый параметр педагогической оценки может быть диагностирован несколькими методами,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достичь определенной точности. Также одна проблемная ситуация может быть направлена на оценку нескольких па</w:t>
      </w:r>
      <w:r w:rsidRPr="00917C58">
        <w:rPr>
          <w:sz w:val="23"/>
          <w:szCs w:val="23"/>
        </w:rPr>
        <w:softHyphen/>
        <w:t>раметров, в том числе из разных образовательных областей.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>Основные диагностические методы педагога образовательной организа</w:t>
      </w:r>
      <w:r w:rsidRPr="00917C58">
        <w:rPr>
          <w:sz w:val="23"/>
          <w:szCs w:val="23"/>
        </w:rPr>
        <w:softHyphen/>
        <w:t>ции:</w:t>
      </w:r>
    </w:p>
    <w:p w:rsidR="005018CC" w:rsidRPr="00917C58" w:rsidRDefault="005018CC" w:rsidP="005018CC">
      <w:pPr>
        <w:pStyle w:val="1"/>
        <w:numPr>
          <w:ilvl w:val="0"/>
          <w:numId w:val="8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наблюдение;</w:t>
      </w:r>
    </w:p>
    <w:p w:rsidR="005018CC" w:rsidRPr="00917C58" w:rsidRDefault="005018CC" w:rsidP="005018CC">
      <w:pPr>
        <w:pStyle w:val="1"/>
        <w:numPr>
          <w:ilvl w:val="0"/>
          <w:numId w:val="8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проблемная (диагностическая) ситуация;</w:t>
      </w:r>
    </w:p>
    <w:p w:rsidR="005018CC" w:rsidRPr="00917C58" w:rsidRDefault="005018CC" w:rsidP="005018CC">
      <w:pPr>
        <w:pStyle w:val="1"/>
        <w:numPr>
          <w:ilvl w:val="0"/>
          <w:numId w:val="8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беседа.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Формы проведения педагогической диагностики:</w:t>
      </w:r>
    </w:p>
    <w:p w:rsidR="005018CC" w:rsidRPr="00917C58" w:rsidRDefault="005018CC" w:rsidP="005018CC">
      <w:pPr>
        <w:pStyle w:val="1"/>
        <w:numPr>
          <w:ilvl w:val="0"/>
          <w:numId w:val="9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индивидуальная;</w:t>
      </w:r>
    </w:p>
    <w:p w:rsidR="005018CC" w:rsidRPr="00917C58" w:rsidRDefault="005018CC" w:rsidP="005018CC">
      <w:pPr>
        <w:pStyle w:val="1"/>
        <w:numPr>
          <w:ilvl w:val="0"/>
          <w:numId w:val="9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подгрупповая;</w:t>
      </w:r>
    </w:p>
    <w:p w:rsidR="005018CC" w:rsidRPr="00917C58" w:rsidRDefault="005018CC" w:rsidP="005018CC">
      <w:pPr>
        <w:pStyle w:val="Bodytext50"/>
        <w:numPr>
          <w:ilvl w:val="0"/>
          <w:numId w:val="9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3"/>
          <w:szCs w:val="23"/>
        </w:rPr>
      </w:pPr>
      <w:r w:rsidRPr="00917C58">
        <w:rPr>
          <w:sz w:val="23"/>
          <w:szCs w:val="23"/>
        </w:rPr>
        <w:t>групповая.</w:t>
      </w:r>
    </w:p>
    <w:p w:rsidR="005018CC" w:rsidRPr="00190411" w:rsidRDefault="005018CC" w:rsidP="005018CC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sz w:val="23"/>
          <w:szCs w:val="23"/>
        </w:rPr>
      </w:pPr>
      <w:r w:rsidRPr="00917C58">
        <w:rPr>
          <w:sz w:val="23"/>
          <w:szCs w:val="23"/>
        </w:rPr>
        <w:t>Обратите внимание, что описание инструментария педагогической диа</w:t>
      </w:r>
      <w:r w:rsidRPr="00917C58">
        <w:rPr>
          <w:sz w:val="23"/>
          <w:szCs w:val="23"/>
        </w:rPr>
        <w:softHyphen/>
        <w:t xml:space="preserve">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</w:t>
      </w:r>
      <w:r w:rsidRPr="00917C58">
        <w:rPr>
          <w:sz w:val="23"/>
          <w:szCs w:val="23"/>
        </w:rPr>
        <w:lastRenderedPageBreak/>
        <w:t>приоритетными направлениями обра</w:t>
      </w:r>
      <w:r w:rsidRPr="00917C58">
        <w:rPr>
          <w:sz w:val="23"/>
          <w:szCs w:val="23"/>
        </w:rPr>
        <w:softHyphen/>
        <w:t>зовательной деятельности конкретной организации.</w:t>
      </w:r>
    </w:p>
    <w:p w:rsidR="005018CC" w:rsidRDefault="005018CC" w:rsidP="005018CC">
      <w:pPr>
        <w:rPr>
          <w:rStyle w:val="Headerorfooter"/>
          <w:rFonts w:eastAsia="Courier New"/>
        </w:rPr>
      </w:pPr>
    </w:p>
    <w:p w:rsidR="005018CC" w:rsidRPr="00190411" w:rsidRDefault="005018CC" w:rsidP="005018CC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:rsidR="005018CC" w:rsidRPr="00917C58" w:rsidRDefault="005018CC" w:rsidP="005018CC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«Социально-коммуникативное развитие»</w:t>
      </w:r>
    </w:p>
    <w:p w:rsidR="005018CC" w:rsidRPr="00917C58" w:rsidRDefault="005018CC" w:rsidP="005018CC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Внимательно слушает взрослого, может действовать по правилу и об</w:t>
      </w:r>
      <w:r w:rsidRPr="00917C58">
        <w:rPr>
          <w:sz w:val="23"/>
          <w:szCs w:val="23"/>
        </w:rPr>
        <w:softHyphen/>
        <w:t>разцу, правильно оценивает результат.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 в быту и в организованной деятельности, проблем</w:t>
      </w:r>
      <w:r w:rsidRPr="00917C58">
        <w:rPr>
          <w:sz w:val="23"/>
          <w:szCs w:val="23"/>
        </w:rPr>
        <w:softHyphen/>
        <w:t>ная ситуация.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развивающая игра «Сложи узор», схема выкладывания.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«Выложи, пожалуйста, такого краба </w:t>
      </w:r>
      <w:r w:rsidRPr="00917C58">
        <w:rPr>
          <w:rStyle w:val="BodytextItalic"/>
          <w:sz w:val="23"/>
          <w:szCs w:val="23"/>
        </w:rPr>
        <w:t>(показываем схему выкла</w:t>
      </w:r>
      <w:r w:rsidRPr="00917C58">
        <w:rPr>
          <w:rStyle w:val="BodytextItalic"/>
          <w:sz w:val="23"/>
          <w:szCs w:val="23"/>
        </w:rPr>
        <w:softHyphen/>
        <w:t>дывания).</w:t>
      </w:r>
      <w:r w:rsidRPr="00917C58">
        <w:rPr>
          <w:sz w:val="23"/>
          <w:szCs w:val="23"/>
        </w:rPr>
        <w:t xml:space="preserve"> Как ты думаешь, у тебя получился такой же краб? И по цвету, и по форме?»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групповая.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«Через 10 минут у нас будет проверка ваших шкафчиков, при</w:t>
      </w:r>
      <w:r w:rsidRPr="00917C58">
        <w:rPr>
          <w:sz w:val="23"/>
          <w:szCs w:val="23"/>
        </w:rPr>
        <w:softHyphen/>
        <w:t>едут Незнайка и Дюймовочка. Пожалуйста, сложите одежду в шкафчик так, как нарисовано на схеме».</w:t>
      </w:r>
    </w:p>
    <w:p w:rsidR="005018CC" w:rsidRPr="00917C58" w:rsidRDefault="005018CC" w:rsidP="005018CC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Может дать нравственную оценку своим и чужим поступкам/действи</w:t>
      </w:r>
      <w:r w:rsidRPr="00917C58">
        <w:rPr>
          <w:sz w:val="23"/>
          <w:szCs w:val="23"/>
        </w:rPr>
        <w:softHyphen/>
        <w:t>ям, в том числе изображенным.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беседа, проблемная ситуация.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5018CC" w:rsidRPr="00917C58" w:rsidRDefault="005018CC" w:rsidP="005018CC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атрибуты к сюжетно-ролевой игре «Больница».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«Ребята, мы будем играть в «больницу». Кто </w:t>
      </w:r>
      <w:proofErr w:type="gramStart"/>
      <w:r w:rsidRPr="00917C58">
        <w:rPr>
          <w:sz w:val="23"/>
          <w:szCs w:val="23"/>
        </w:rPr>
        <w:t>хочет</w:t>
      </w:r>
      <w:proofErr w:type="gramEnd"/>
      <w:r w:rsidRPr="00917C58">
        <w:rPr>
          <w:sz w:val="23"/>
          <w:szCs w:val="23"/>
        </w:rPr>
        <w:t xml:space="preserve"> кем быть? </w:t>
      </w:r>
      <w:proofErr w:type="gramStart"/>
      <w:r w:rsidRPr="00917C58">
        <w:rPr>
          <w:sz w:val="23"/>
          <w:szCs w:val="23"/>
        </w:rPr>
        <w:t>Выбирайте необходимое для себя.</w:t>
      </w:r>
      <w:proofErr w:type="gramEnd"/>
      <w:r w:rsidRPr="00917C58">
        <w:rPr>
          <w:sz w:val="23"/>
          <w:szCs w:val="23"/>
        </w:rPr>
        <w:t xml:space="preserve"> Кто что будет делать?»</w:t>
      </w:r>
    </w:p>
    <w:p w:rsidR="005018CC" w:rsidRPr="00917C58" w:rsidRDefault="005018CC" w:rsidP="005018CC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5018CC" w:rsidRPr="00917C58" w:rsidRDefault="005018CC" w:rsidP="005018CC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«Познавательное развитие»</w:t>
      </w:r>
    </w:p>
    <w:p w:rsidR="005018CC" w:rsidRPr="00917C58" w:rsidRDefault="005018CC" w:rsidP="005018CC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Проявляет познавательный интерес в быту и в организованной деятель</w:t>
      </w:r>
      <w:r w:rsidRPr="00917C58">
        <w:rPr>
          <w:sz w:val="23"/>
          <w:szCs w:val="23"/>
        </w:rPr>
        <w:softHyphen/>
        <w:t>ности, ищет способы определения свойств незнакомых предметов.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наблюдение, проблемная ситуация.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Материал: фонарик необычной формы с динамо машиной для подзарядки.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в группе до прихода детей. Когда ребенок най</w:t>
      </w:r>
      <w:r>
        <w:rPr>
          <w:sz w:val="23"/>
          <w:szCs w:val="23"/>
        </w:rPr>
        <w:t>дет и по</w:t>
      </w:r>
      <w:r>
        <w:rPr>
          <w:sz w:val="23"/>
          <w:szCs w:val="23"/>
        </w:rPr>
        <w:softHyphen/>
        <w:t xml:space="preserve">интересуется: «Что это </w:t>
      </w:r>
      <w:r w:rsidRPr="00917C58">
        <w:rPr>
          <w:sz w:val="23"/>
          <w:szCs w:val="23"/>
        </w:rPr>
        <w:t>такое и как работает?», предложить самому подумать.</w:t>
      </w:r>
    </w:p>
    <w:p w:rsidR="005018CC" w:rsidRPr="00917C58" w:rsidRDefault="005018CC" w:rsidP="005018CC">
      <w:pPr>
        <w:pStyle w:val="1"/>
        <w:numPr>
          <w:ilvl w:val="0"/>
          <w:numId w:val="4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способы измерения величины: длины, массы. Пользуется услов</w:t>
      </w:r>
      <w:r w:rsidRPr="00917C58">
        <w:rPr>
          <w:sz w:val="23"/>
          <w:szCs w:val="23"/>
        </w:rPr>
        <w:softHyphen/>
        <w:t>ной меркой.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подгрулповая.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«Нужно сравнить два мяча. Чем отличаются эти мячи?»</w:t>
      </w:r>
    </w:p>
    <w:p w:rsidR="005018CC" w:rsidRPr="00917C58" w:rsidRDefault="005018CC" w:rsidP="005018CC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5018CC" w:rsidRPr="00917C58" w:rsidRDefault="005018CC" w:rsidP="005018CC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«Речевое развитие»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1. При необходимости обосновать свой выбор употребляет обобщающие слова, синонимы, антонимы, сложные предложения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машинка необычной конструкции / гараж трехуровневый или кукла с большой головой в необычной одежде / дом для куклы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на столе воспитателя. Когда ребенок/дети проявят ин</w:t>
      </w:r>
      <w:r w:rsidRPr="00917C58">
        <w:rPr>
          <w:sz w:val="23"/>
          <w:szCs w:val="23"/>
        </w:rPr>
        <w:softHyphen/>
        <w:t>терес, спросить: «Что это такое? Зачем нужно?», задавать уточняющие вопро</w:t>
      </w:r>
      <w:r w:rsidRPr="00917C58">
        <w:rPr>
          <w:sz w:val="23"/>
          <w:szCs w:val="23"/>
        </w:rPr>
        <w:softHyphen/>
        <w:t>сы типа «На что похоже?», «Как можно еще использовать?»</w:t>
      </w:r>
    </w:p>
    <w:p w:rsidR="005018CC" w:rsidRPr="00917C58" w:rsidRDefault="005018CC" w:rsidP="005018CC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5018CC" w:rsidRPr="00917C58" w:rsidRDefault="005018CC" w:rsidP="005018CC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«Художественно- эстетическое развитие</w:t>
      </w:r>
      <w:r w:rsidRPr="00917C58">
        <w:rPr>
          <w:rStyle w:val="Bodytext1110ptNotItalic"/>
          <w:sz w:val="23"/>
          <w:szCs w:val="23"/>
        </w:rPr>
        <w:t>»</w:t>
      </w:r>
    </w:p>
    <w:p w:rsidR="005018CC" w:rsidRPr="00917C58" w:rsidRDefault="005018CC" w:rsidP="005018CC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Создает модели одного и того же предмета из разных видов конструк</w:t>
      </w:r>
      <w:r w:rsidRPr="00917C58">
        <w:rPr>
          <w:sz w:val="23"/>
          <w:szCs w:val="23"/>
        </w:rPr>
        <w:softHyphen/>
        <w:t>тора и бумаги (оригами) по рисунку и словесной инструкции.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  <w:proofErr w:type="gramEnd"/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«К нам прилетел инопланетянин. Пока все рассматривал, заблу</w:t>
      </w:r>
      <w:r w:rsidRPr="00917C58">
        <w:rPr>
          <w:sz w:val="23"/>
          <w:szCs w:val="23"/>
        </w:rPr>
        <w:softHyphen/>
        <w:t>дился и не может найти свой инопланетный корабль. Давайте ему поможем».</w:t>
      </w:r>
    </w:p>
    <w:p w:rsidR="005018CC" w:rsidRPr="00917C58" w:rsidRDefault="005018CC" w:rsidP="005018CC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Исполняет сольно и в ансамбле на детских муз</w:t>
      </w:r>
      <w:proofErr w:type="gramStart"/>
      <w:r w:rsidRPr="00917C58">
        <w:rPr>
          <w:sz w:val="23"/>
          <w:szCs w:val="23"/>
        </w:rPr>
        <w:t>.</w:t>
      </w:r>
      <w:proofErr w:type="gramEnd"/>
      <w:r w:rsidRPr="00917C58"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и</w:t>
      </w:r>
      <w:proofErr w:type="gramEnd"/>
      <w:r w:rsidRPr="00917C58">
        <w:rPr>
          <w:sz w:val="23"/>
          <w:szCs w:val="23"/>
        </w:rPr>
        <w:t>нструментах неслож</w:t>
      </w:r>
      <w:r w:rsidRPr="00917C58">
        <w:rPr>
          <w:sz w:val="23"/>
          <w:szCs w:val="23"/>
        </w:rPr>
        <w:softHyphen/>
        <w:t>ные песни и мелодии; может петь в сопровождении муз. инструмента, инди</w:t>
      </w:r>
      <w:r w:rsidRPr="00917C58">
        <w:rPr>
          <w:sz w:val="23"/>
          <w:szCs w:val="23"/>
        </w:rPr>
        <w:softHyphen/>
        <w:t>видуально и коллективно.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Методы: проблемная ситуация, наблюдение в образовательной деятель</w:t>
      </w:r>
      <w:r w:rsidRPr="00917C58">
        <w:rPr>
          <w:sz w:val="23"/>
          <w:szCs w:val="23"/>
        </w:rPr>
        <w:softHyphen/>
        <w:t>ности Материал: барабан, металлофон, дудка, ксилофон, маракас, бубен.</w:t>
      </w:r>
      <w:proofErr w:type="gramEnd"/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«Давайте сыграем песенку</w:t>
      </w:r>
      <w:proofErr w:type="gramStart"/>
      <w:r w:rsidRPr="00917C58">
        <w:rPr>
          <w:sz w:val="23"/>
          <w:szCs w:val="23"/>
        </w:rPr>
        <w:t xml:space="preserve"> „В</w:t>
      </w:r>
      <w:proofErr w:type="gramEnd"/>
      <w:r w:rsidRPr="00917C58">
        <w:rPr>
          <w:sz w:val="23"/>
          <w:szCs w:val="23"/>
        </w:rPr>
        <w:t xml:space="preserve">о поле березка...“ </w:t>
      </w:r>
      <w:r w:rsidRPr="00917C58">
        <w:rPr>
          <w:rStyle w:val="BodytextItalic"/>
          <w:sz w:val="23"/>
          <w:szCs w:val="23"/>
        </w:rPr>
        <w:t>{любая другая, знакомая детям).</w:t>
      </w:r>
      <w:r w:rsidRPr="00917C58">
        <w:rPr>
          <w:sz w:val="23"/>
          <w:szCs w:val="23"/>
        </w:rPr>
        <w:t xml:space="preserve"> Выберите себе музыкальный инструмент».</w:t>
      </w:r>
    </w:p>
    <w:p w:rsidR="005018CC" w:rsidRPr="00917C58" w:rsidRDefault="005018CC" w:rsidP="005018CC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5018CC" w:rsidRPr="00917C58" w:rsidRDefault="005018CC" w:rsidP="005018CC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«Физическое развитие»</w:t>
      </w:r>
    </w:p>
    <w:p w:rsidR="005018CC" w:rsidRPr="00917C58" w:rsidRDefault="005018CC" w:rsidP="005018CC">
      <w:pPr>
        <w:pStyle w:val="1"/>
        <w:numPr>
          <w:ilvl w:val="0"/>
          <w:numId w:val="6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быту и организованной де</w:t>
      </w:r>
      <w:r w:rsidRPr="00917C58">
        <w:rPr>
          <w:sz w:val="23"/>
          <w:szCs w:val="23"/>
        </w:rPr>
        <w:softHyphen/>
        <w:t>ятельности.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Н</w:t>
      </w:r>
      <w:r>
        <w:rPr>
          <w:sz w:val="23"/>
          <w:szCs w:val="23"/>
        </w:rPr>
        <w:t>езнайка, мнемо-таблица или схемы</w:t>
      </w:r>
      <w:r w:rsidRPr="00917C58">
        <w:rPr>
          <w:sz w:val="23"/>
          <w:szCs w:val="23"/>
        </w:rPr>
        <w:t>-подсказки.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:rsidR="005018CC" w:rsidRPr="00917C58" w:rsidRDefault="005018CC" w:rsidP="005018CC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5018CC" w:rsidRPr="004F743C" w:rsidRDefault="005018CC" w:rsidP="005018CC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5018CC" w:rsidRPr="004F743C" w:rsidRDefault="005018CC" w:rsidP="005018CC">
      <w:pPr>
        <w:pStyle w:val="Bodytext120"/>
        <w:shd w:val="clear" w:color="auto" w:fill="auto"/>
        <w:spacing w:before="0" w:after="0" w:line="240" w:lineRule="auto"/>
        <w:ind w:right="240"/>
        <w:rPr>
          <w:sz w:val="24"/>
          <w:szCs w:val="24"/>
        </w:rPr>
      </w:pPr>
      <w:r w:rsidRPr="004F743C">
        <w:rPr>
          <w:sz w:val="24"/>
          <w:szCs w:val="24"/>
        </w:rPr>
        <w:t>Литература</w:t>
      </w:r>
    </w:p>
    <w:p w:rsidR="005018CC" w:rsidRPr="004F743C" w:rsidRDefault="005018CC" w:rsidP="005018CC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sz w:val="24"/>
          <w:szCs w:val="24"/>
        </w:rPr>
        <w:t>Федеральный государственный образовательный стандарт дошкольно</w:t>
      </w:r>
      <w:r w:rsidRPr="004F743C">
        <w:rPr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5018CC" w:rsidRPr="004F743C" w:rsidRDefault="005018CC" w:rsidP="005018CC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Г., Зверева С. В.</w:t>
      </w:r>
      <w:r w:rsidRPr="004F743C">
        <w:rPr>
          <w:sz w:val="24"/>
          <w:szCs w:val="24"/>
        </w:rPr>
        <w:t xml:space="preserve"> К школьной жизни готов!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2001.</w:t>
      </w:r>
    </w:p>
    <w:p w:rsidR="005018CC" w:rsidRPr="004F743C" w:rsidRDefault="005018CC" w:rsidP="005018CC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</w:t>
      </w:r>
      <w:r w:rsidRPr="004F743C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5018CC" w:rsidRPr="004F743C" w:rsidRDefault="005018CC" w:rsidP="005018CC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Ноткина Н. А. и др.</w:t>
      </w:r>
      <w:r w:rsidRPr="004F743C">
        <w:rPr>
          <w:sz w:val="24"/>
          <w:szCs w:val="24"/>
        </w:rPr>
        <w:t xml:space="preserve"> Оценка физического и нервно-психического разви</w:t>
      </w:r>
      <w:r w:rsidRPr="004F743C">
        <w:rPr>
          <w:sz w:val="24"/>
          <w:szCs w:val="24"/>
        </w:rPr>
        <w:softHyphen/>
        <w:t>тия детей раннего и дошкольного возраста.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2003.</w:t>
      </w:r>
    </w:p>
    <w:p w:rsidR="005018CC" w:rsidRPr="004F743C" w:rsidRDefault="005018CC" w:rsidP="00501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43C">
        <w:rPr>
          <w:rStyle w:val="BodytextItalic"/>
          <w:rFonts w:eastAsiaTheme="minorHAnsi"/>
          <w:sz w:val="24"/>
          <w:szCs w:val="24"/>
        </w:rPr>
        <w:t>Урушпаева Г. А., Афонькина Ю. А.</w:t>
      </w:r>
      <w:r w:rsidRPr="004F743C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4F743C">
        <w:rPr>
          <w:rFonts w:ascii="Times New Roman" w:hAnsi="Times New Roman" w:cs="Times New Roman"/>
          <w:sz w:val="24"/>
          <w:szCs w:val="24"/>
        </w:rPr>
        <w:softHyphen/>
        <w:t>гии. — М., 2001</w:t>
      </w:r>
    </w:p>
    <w:p w:rsidR="005018CC" w:rsidRPr="004F743C" w:rsidRDefault="005018CC" w:rsidP="00501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8CC" w:rsidRPr="004F743C" w:rsidRDefault="005018CC" w:rsidP="005018CC">
      <w:pPr>
        <w:rPr>
          <w:rFonts w:ascii="Times New Roman" w:hAnsi="Times New Roman" w:cs="Times New Roman"/>
        </w:rPr>
      </w:pPr>
    </w:p>
    <w:p w:rsidR="005018CC" w:rsidRPr="004F743C" w:rsidRDefault="005018CC" w:rsidP="005018CC">
      <w:pPr>
        <w:rPr>
          <w:rFonts w:ascii="Times New Roman" w:hAnsi="Times New Roman" w:cs="Times New Roman"/>
        </w:rPr>
      </w:pPr>
    </w:p>
    <w:p w:rsidR="00CD2804" w:rsidRDefault="00CD2804"/>
    <w:tbl>
      <w:tblPr>
        <w:tblStyle w:val="a3"/>
        <w:tblW w:w="11221" w:type="dxa"/>
        <w:tblInd w:w="-1026" w:type="dxa"/>
        <w:tblLayout w:type="fixed"/>
        <w:tblLook w:val="04A0"/>
      </w:tblPr>
      <w:tblGrid>
        <w:gridCol w:w="661"/>
        <w:gridCol w:w="3471"/>
        <w:gridCol w:w="575"/>
        <w:gridCol w:w="270"/>
        <w:gridCol w:w="271"/>
        <w:gridCol w:w="270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3"/>
      </w:tblGrid>
      <w:tr w:rsidR="00CD2804" w:rsidTr="009C27AA">
        <w:trPr>
          <w:cantSplit/>
          <w:trHeight w:val="2490"/>
        </w:trPr>
        <w:tc>
          <w:tcPr>
            <w:tcW w:w="661" w:type="dxa"/>
            <w:tcBorders>
              <w:bottom w:val="single" w:sz="4" w:space="0" w:color="auto"/>
            </w:tcBorders>
            <w:textDirection w:val="btLr"/>
          </w:tcPr>
          <w:p w:rsidR="00CD2804" w:rsidRDefault="009C27AA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</w:t>
            </w:r>
          </w:p>
        </w:tc>
        <w:tc>
          <w:tcPr>
            <w:tcW w:w="3471" w:type="dxa"/>
            <w:tcBorders>
              <w:tr2bl w:val="single" w:sz="4" w:space="0" w:color="auto"/>
            </w:tcBorders>
          </w:tcPr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Ф.И.О.детей</w:t>
            </w:r>
          </w:p>
        </w:tc>
        <w:tc>
          <w:tcPr>
            <w:tcW w:w="575" w:type="dxa"/>
            <w:tcBorders>
              <w:tr2bl w:val="single" w:sz="4" w:space="0" w:color="auto"/>
            </w:tcBorders>
          </w:tcPr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</w:t>
            </w:r>
          </w:p>
        </w:tc>
        <w:tc>
          <w:tcPr>
            <w:tcW w:w="270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8E" w:rsidTr="009C27AA">
        <w:trPr>
          <w:trHeight w:val="272"/>
        </w:trPr>
        <w:tc>
          <w:tcPr>
            <w:tcW w:w="661" w:type="dxa"/>
            <w:vMerge w:val="restart"/>
            <w:tcBorders>
              <w:top w:val="single" w:sz="4" w:space="0" w:color="auto"/>
            </w:tcBorders>
            <w:textDirection w:val="btLr"/>
          </w:tcPr>
          <w:p w:rsidR="0061338E" w:rsidRDefault="009C27AA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3471" w:type="dxa"/>
            <w:vMerge w:val="restart"/>
          </w:tcPr>
          <w:p w:rsidR="0061338E" w:rsidRPr="0061338E" w:rsidRDefault="0061338E" w:rsidP="006D0832">
            <w:pPr>
              <w:rPr>
                <w:rFonts w:ascii="Times New Roman" w:hAnsi="Times New Roman" w:cs="Times New Roman"/>
              </w:rPr>
            </w:pPr>
            <w:r w:rsidRPr="0061338E">
              <w:rPr>
                <w:rFonts w:ascii="Times New Roman" w:hAnsi="Times New Roman" w:cs="Times New Roman"/>
              </w:rPr>
              <w:t>Умеет формировать множества</w:t>
            </w:r>
            <w:proofErr w:type="gramStart"/>
            <w:r w:rsidRPr="0061338E">
              <w:rPr>
                <w:rFonts w:ascii="Times New Roman" w:hAnsi="Times New Roman" w:cs="Times New Roman"/>
              </w:rPr>
              <w:t>,д</w:t>
            </w:r>
            <w:proofErr w:type="gramEnd"/>
            <w:r w:rsidRPr="0061338E">
              <w:rPr>
                <w:rFonts w:ascii="Times New Roman" w:hAnsi="Times New Roman" w:cs="Times New Roman"/>
              </w:rPr>
              <w:t>ополнять и объединять их.</w:t>
            </w:r>
          </w:p>
        </w:tc>
        <w:tc>
          <w:tcPr>
            <w:tcW w:w="575" w:type="dxa"/>
          </w:tcPr>
          <w:p w:rsidR="0061338E" w:rsidRPr="00F65E02" w:rsidRDefault="0061338E" w:rsidP="006D0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8E" w:rsidTr="009C27AA">
        <w:trPr>
          <w:trHeight w:val="275"/>
        </w:trPr>
        <w:tc>
          <w:tcPr>
            <w:tcW w:w="661" w:type="dxa"/>
            <w:vMerge/>
            <w:textDirection w:val="btLr"/>
          </w:tcPr>
          <w:p w:rsidR="0061338E" w:rsidRDefault="0061338E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61338E" w:rsidRPr="0061338E" w:rsidRDefault="0061338E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61338E" w:rsidRPr="00F65E02" w:rsidRDefault="0061338E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61338E" w:rsidRDefault="0061338E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66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 w:rsidRPr="0061338E">
              <w:rPr>
                <w:rFonts w:ascii="Times New Roman" w:hAnsi="Times New Roman" w:cs="Times New Roman"/>
              </w:rPr>
              <w:t>Знает количественный и порядковый счет в пределах 10.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127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74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 w:rsidRPr="0061338E">
              <w:rPr>
                <w:rFonts w:ascii="Times New Roman" w:hAnsi="Times New Roman" w:cs="Times New Roman"/>
              </w:rPr>
              <w:t>Знает состав чисел в пределах 10 из единиц и двух меньши</w:t>
            </w:r>
            <w:proofErr w:type="gramStart"/>
            <w:r w:rsidRPr="0061338E">
              <w:rPr>
                <w:rFonts w:ascii="Times New Roman" w:hAnsi="Times New Roman" w:cs="Times New Roman"/>
              </w:rPr>
              <w:t>х(</w:t>
            </w:r>
            <w:proofErr w:type="gramEnd"/>
            <w:r w:rsidRPr="0061338E">
              <w:rPr>
                <w:rFonts w:ascii="Times New Roman" w:hAnsi="Times New Roman" w:cs="Times New Roman"/>
              </w:rPr>
              <w:t>до5).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122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68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 w:rsidRPr="0061338E">
              <w:rPr>
                <w:rFonts w:ascii="Times New Roman" w:hAnsi="Times New Roman" w:cs="Times New Roman"/>
              </w:rPr>
              <w:t>Составляет и решает задачи в одно действие на  сложение и вычитание</w:t>
            </w:r>
            <w:proofErr w:type="gramStart"/>
            <w:r w:rsidRPr="0061338E">
              <w:rPr>
                <w:rFonts w:ascii="Times New Roman" w:hAnsi="Times New Roman" w:cs="Times New Roman"/>
              </w:rPr>
              <w:t>,п</w:t>
            </w:r>
            <w:proofErr w:type="gramEnd"/>
            <w:r w:rsidRPr="0061338E">
              <w:rPr>
                <w:rFonts w:ascii="Times New Roman" w:hAnsi="Times New Roman" w:cs="Times New Roman"/>
              </w:rPr>
              <w:t>ользуясь знаками « +», «-  «.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115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106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 w:rsidRPr="0061338E">
              <w:rPr>
                <w:rFonts w:ascii="Times New Roman" w:hAnsi="Times New Roman" w:cs="Times New Roman"/>
              </w:rPr>
              <w:t>Умеет делить предмет на 2-8 равных частей</w:t>
            </w:r>
            <w:proofErr w:type="gramStart"/>
            <w:r w:rsidRPr="0061338E">
              <w:rPr>
                <w:rFonts w:ascii="Times New Roman" w:hAnsi="Times New Roman" w:cs="Times New Roman"/>
              </w:rPr>
              <w:t>,з</w:t>
            </w:r>
            <w:proofErr w:type="gramEnd"/>
            <w:r w:rsidRPr="0061338E">
              <w:rPr>
                <w:rFonts w:ascii="Times New Roman" w:hAnsi="Times New Roman" w:cs="Times New Roman"/>
              </w:rPr>
              <w:t>нает части целого.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51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42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 w:rsidRPr="0061338E">
              <w:rPr>
                <w:rFonts w:ascii="Times New Roman" w:hAnsi="Times New Roman" w:cs="Times New Roman"/>
              </w:rPr>
              <w:t>Знает способы измерения величины</w:t>
            </w:r>
            <w:proofErr w:type="gramStart"/>
            <w:r w:rsidRPr="0061338E">
              <w:rPr>
                <w:rFonts w:ascii="Times New Roman" w:hAnsi="Times New Roman" w:cs="Times New Roman"/>
              </w:rPr>
              <w:t>,д</w:t>
            </w:r>
            <w:proofErr w:type="gramEnd"/>
            <w:r w:rsidRPr="0061338E">
              <w:rPr>
                <w:rFonts w:ascii="Times New Roman" w:hAnsi="Times New Roman" w:cs="Times New Roman"/>
              </w:rPr>
              <w:t>лины,массы,объема,пользуясь   условной меркой.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45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36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 w:rsidRPr="0061338E">
              <w:rPr>
                <w:rFonts w:ascii="Times New Roman" w:hAnsi="Times New Roman" w:cs="Times New Roman"/>
              </w:rPr>
              <w:t>Называет круг,квадрат,треугольник,прямоугольник,многоугольник,шар,куб; проводит их сравнение</w:t>
            </w:r>
            <w:proofErr w:type="gramStart"/>
            <w:r w:rsidRPr="0061338E">
              <w:rPr>
                <w:rFonts w:ascii="Times New Roman" w:hAnsi="Times New Roman" w:cs="Times New Roman"/>
              </w:rPr>
              <w:t>.У</w:t>
            </w:r>
            <w:proofErr w:type="gramEnd"/>
            <w:r w:rsidRPr="0061338E">
              <w:rPr>
                <w:rFonts w:ascii="Times New Roman" w:hAnsi="Times New Roman" w:cs="Times New Roman"/>
              </w:rPr>
              <w:t>меет делить фигуры на несколько частей и составлять целое.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39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324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 w:rsidRPr="0061338E">
              <w:rPr>
                <w:rFonts w:ascii="Times New Roman" w:hAnsi="Times New Roman" w:cs="Times New Roman"/>
              </w:rPr>
              <w:t>Сравнивать числа (5 на один больше</w:t>
            </w:r>
            <w:proofErr w:type="gramStart"/>
            <w:r w:rsidRPr="0061338E">
              <w:rPr>
                <w:rFonts w:ascii="Times New Roman" w:hAnsi="Times New Roman" w:cs="Times New Roman"/>
              </w:rPr>
              <w:t>,ч</w:t>
            </w:r>
            <w:proofErr w:type="gramEnd"/>
            <w:r w:rsidRPr="0061338E">
              <w:rPr>
                <w:rFonts w:ascii="Times New Roman" w:hAnsi="Times New Roman" w:cs="Times New Roman"/>
              </w:rPr>
              <w:t>ем 6;7 меньше,чем 8 на один).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33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38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 w:rsidRPr="0061338E">
              <w:rPr>
                <w:rFonts w:ascii="Times New Roman" w:hAnsi="Times New Roman" w:cs="Times New Roman"/>
              </w:rPr>
              <w:t>Ориентируется на листе бумаги</w:t>
            </w:r>
            <w:proofErr w:type="gramStart"/>
            <w:r w:rsidRPr="0061338E">
              <w:rPr>
                <w:rFonts w:ascii="Times New Roman" w:hAnsi="Times New Roman" w:cs="Times New Roman"/>
              </w:rPr>
              <w:t>,р</w:t>
            </w:r>
            <w:proofErr w:type="gramEnd"/>
            <w:r w:rsidRPr="0061338E">
              <w:rPr>
                <w:rFonts w:ascii="Times New Roman" w:hAnsi="Times New Roman" w:cs="Times New Roman"/>
              </w:rPr>
              <w:t>аспологает предметы в укаханном направлении(левее,ниже,левый верхний угол и т.д.)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27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32"/>
        </w:trPr>
        <w:tc>
          <w:tcPr>
            <w:tcW w:w="661" w:type="dxa"/>
            <w:vMerge/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 w:rsidRPr="0061338E">
              <w:rPr>
                <w:rFonts w:ascii="Times New Roman" w:hAnsi="Times New Roman" w:cs="Times New Roman"/>
              </w:rPr>
              <w:t>Знает временные отношения 6день-неделя-месяц; минута-час</w:t>
            </w:r>
            <w:proofErr w:type="gramStart"/>
            <w:r w:rsidRPr="0061338E">
              <w:rPr>
                <w:rFonts w:ascii="Times New Roman" w:hAnsi="Times New Roman" w:cs="Times New Roman"/>
              </w:rPr>
              <w:t>;п</w:t>
            </w:r>
            <w:proofErr w:type="gramEnd"/>
            <w:r w:rsidRPr="0061338E">
              <w:rPr>
                <w:rFonts w:ascii="Times New Roman" w:hAnsi="Times New Roman" w:cs="Times New Roman"/>
              </w:rPr>
              <w:t>оследовательность времен года и дней недели.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35"/>
        </w:trPr>
        <w:tc>
          <w:tcPr>
            <w:tcW w:w="661" w:type="dxa"/>
            <w:vMerge/>
            <w:tcBorders>
              <w:bottom w:val="single" w:sz="4" w:space="0" w:color="auto"/>
            </w:tcBorders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26"/>
        </w:trPr>
        <w:tc>
          <w:tcPr>
            <w:tcW w:w="66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65E02" w:rsidRDefault="009C27AA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П-и</w:t>
            </w:r>
            <w:proofErr w:type="spellEnd"/>
            <w:proofErr w:type="gramEnd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дея-ть</w:t>
            </w:r>
            <w:proofErr w:type="spellEnd"/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составляет модели для использования их в познавательно-исследовательской деятельности.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29"/>
        </w:trPr>
        <w:tc>
          <w:tcPr>
            <w:tcW w:w="661" w:type="dxa"/>
            <w:vMerge/>
            <w:tcBorders>
              <w:right w:val="single" w:sz="4" w:space="0" w:color="auto"/>
            </w:tcBorders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20"/>
        </w:trPr>
        <w:tc>
          <w:tcPr>
            <w:tcW w:w="661" w:type="dxa"/>
            <w:vMerge/>
            <w:tcBorders>
              <w:right w:val="single" w:sz="4" w:space="0" w:color="auto"/>
            </w:tcBorders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цвета спектра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х оттенки.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23"/>
        </w:trPr>
        <w:tc>
          <w:tcPr>
            <w:tcW w:w="661" w:type="dxa"/>
            <w:vMerge/>
            <w:tcBorders>
              <w:right w:val="single" w:sz="4" w:space="0" w:color="auto"/>
            </w:tcBorders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14"/>
        </w:trPr>
        <w:tc>
          <w:tcPr>
            <w:tcW w:w="661" w:type="dxa"/>
            <w:vMerge/>
            <w:tcBorders>
              <w:right w:val="single" w:sz="4" w:space="0" w:color="auto"/>
            </w:tcBorders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дидактическую игру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сполняет роль ведущего.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03"/>
        </w:trPr>
        <w:tc>
          <w:tcPr>
            <w:tcW w:w="66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08"/>
        </w:trPr>
        <w:tc>
          <w:tcPr>
            <w:tcW w:w="66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65E02" w:rsidRDefault="00F65E02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имя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фамилию свою и родителей,адрес проживания,место работы родит.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F65E02">
        <w:trPr>
          <w:trHeight w:val="197"/>
        </w:trPr>
        <w:tc>
          <w:tcPr>
            <w:tcW w:w="661" w:type="dxa"/>
            <w:vMerge/>
            <w:tcBorders>
              <w:right w:val="single" w:sz="4" w:space="0" w:color="auto"/>
            </w:tcBorders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F65E02" w:rsidRPr="0061338E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04" w:rsidTr="009C27AA">
        <w:trPr>
          <w:cantSplit/>
          <w:trHeight w:val="2490"/>
        </w:trPr>
        <w:tc>
          <w:tcPr>
            <w:tcW w:w="661" w:type="dxa"/>
            <w:textDirection w:val="btLr"/>
          </w:tcPr>
          <w:p w:rsidR="00CD2804" w:rsidRDefault="00CD2804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r2bl w:val="single" w:sz="4" w:space="0" w:color="auto"/>
            </w:tcBorders>
          </w:tcPr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Ф.И.О.детей</w:t>
            </w:r>
          </w:p>
        </w:tc>
        <w:tc>
          <w:tcPr>
            <w:tcW w:w="575" w:type="dxa"/>
            <w:tcBorders>
              <w:tr2bl w:val="single" w:sz="4" w:space="0" w:color="auto"/>
            </w:tcBorders>
          </w:tcPr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4" w:rsidRPr="00F65E02" w:rsidRDefault="00CD2804" w:rsidP="006D0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</w:t>
            </w:r>
          </w:p>
        </w:tc>
        <w:tc>
          <w:tcPr>
            <w:tcW w:w="270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CD2804" w:rsidRDefault="00CD2804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A5" w:rsidTr="009C27AA">
        <w:trPr>
          <w:trHeight w:val="335"/>
        </w:trPr>
        <w:tc>
          <w:tcPr>
            <w:tcW w:w="661" w:type="dxa"/>
            <w:vMerge w:val="restart"/>
            <w:textDirection w:val="btLr"/>
          </w:tcPr>
          <w:p w:rsidR="002643A5" w:rsidRDefault="009C27AA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предмет.  и </w:t>
            </w:r>
            <w:proofErr w:type="spellStart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круж</w:t>
            </w:r>
            <w:proofErr w:type="spellEnd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71" w:type="dxa"/>
            <w:vMerge w:val="restart"/>
          </w:tcPr>
          <w:p w:rsidR="002643A5" w:rsidRPr="00E2409A" w:rsidRDefault="002643A5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стану свою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осударственную символику России,столицу.</w:t>
            </w:r>
          </w:p>
        </w:tc>
        <w:tc>
          <w:tcPr>
            <w:tcW w:w="575" w:type="dxa"/>
          </w:tcPr>
          <w:p w:rsidR="002643A5" w:rsidRPr="00F85FCA" w:rsidRDefault="002643A5" w:rsidP="006D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A5" w:rsidTr="006D0832">
        <w:trPr>
          <w:trHeight w:val="275"/>
        </w:trPr>
        <w:tc>
          <w:tcPr>
            <w:tcW w:w="661" w:type="dxa"/>
            <w:vMerge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2643A5" w:rsidRPr="00E2409A" w:rsidRDefault="002643A5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2643A5" w:rsidRDefault="002643A5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66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государственные праздники и их значение в жизни граждан России.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127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74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свою малую Родину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еспублику,город,его культуру,традиции.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122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68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деньги их назначение.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115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106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 виды транспорта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рофессии.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51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F65E02">
        <w:trPr>
          <w:trHeight w:val="371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 представление о планете Земля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многообразии стран на планете.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45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2643A5">
        <w:trPr>
          <w:trHeight w:val="736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о комосе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меет наблюдать за Солнцем и Луной  как небесными объектами,знает об их значении в жизнедеятельности всего живого на земле(смена времен года,смена дня и ночи).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39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2643A5">
        <w:trPr>
          <w:trHeight w:val="617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 xml:space="preserve">Группирует предметы по нескольким </w:t>
            </w:r>
          </w:p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2409A">
              <w:rPr>
                <w:rFonts w:ascii="Times New Roman" w:hAnsi="Times New Roman" w:cs="Times New Roman"/>
              </w:rPr>
              <w:t>ризнакам</w:t>
            </w:r>
            <w:proofErr w:type="gramStart"/>
            <w:r>
              <w:rPr>
                <w:rFonts w:ascii="Times New Roman" w:hAnsi="Times New Roman" w:cs="Times New Roman"/>
              </w:rPr>
              <w:t>:в</w:t>
            </w:r>
            <w:proofErr w:type="gramEnd"/>
            <w:r>
              <w:rPr>
                <w:rFonts w:ascii="Times New Roman" w:hAnsi="Times New Roman" w:cs="Times New Roman"/>
              </w:rPr>
              <w:t>еличине,форме,цвету;</w:t>
            </w:r>
          </w:p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 меж ними схо</w:t>
            </w:r>
            <w:r w:rsidRPr="00E2409A">
              <w:rPr>
                <w:rFonts w:ascii="Times New Roman" w:hAnsi="Times New Roman" w:cs="Times New Roman"/>
              </w:rPr>
              <w:t>дство и различие.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33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bottom w:val="single" w:sz="4" w:space="0" w:color="auto"/>
            </w:tcBorders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479"/>
        </w:trPr>
        <w:tc>
          <w:tcPr>
            <w:tcW w:w="661" w:type="dxa"/>
            <w:vMerge w:val="restart"/>
            <w:tcBorders>
              <w:top w:val="single" w:sz="4" w:space="0" w:color="auto"/>
            </w:tcBorders>
            <w:textDirection w:val="btLr"/>
          </w:tcPr>
          <w:p w:rsidR="00F65E02" w:rsidRDefault="009C27AA" w:rsidP="009C27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миром  природы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</w:tcBorders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птиц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ыб,земноводных,       деревья,кустарники,травы,грибы,ягоды,,комнатные растения,лекарственные растения.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27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</w:tcBorders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32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правила поведения в природе.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35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26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 причинно-следственные связи в природе.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29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20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животных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анесенных в Красную книгу.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23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6D0832">
        <w:trPr>
          <w:trHeight w:val="214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 явления природ</w:t>
            </w:r>
            <w:proofErr w:type="gramStart"/>
            <w:r>
              <w:rPr>
                <w:rFonts w:ascii="Times New Roman" w:hAnsi="Times New Roman" w:cs="Times New Roman"/>
              </w:rPr>
              <w:t>ы(</w:t>
            </w:r>
            <w:proofErr w:type="gramEnd"/>
            <w:r>
              <w:rPr>
                <w:rFonts w:ascii="Times New Roman" w:hAnsi="Times New Roman" w:cs="Times New Roman"/>
              </w:rPr>
              <w:t>град,иней,туман,гроза и пр.)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03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E2409A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9C27AA">
        <w:trPr>
          <w:trHeight w:val="208"/>
        </w:trPr>
        <w:tc>
          <w:tcPr>
            <w:tcW w:w="661" w:type="dxa"/>
            <w:vMerge w:val="restart"/>
            <w:tcBorders>
              <w:top w:val="single" w:sz="4" w:space="0" w:color="auto"/>
            </w:tcBorders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F65E02" w:rsidRDefault="00F65E02" w:rsidP="006D0832">
            <w:pPr>
              <w:rPr>
                <w:rFonts w:ascii="Times New Roman" w:hAnsi="Times New Roman" w:cs="Times New Roman"/>
                <w:b/>
              </w:rPr>
            </w:pPr>
            <w:r w:rsidRPr="00F65E02">
              <w:rPr>
                <w:rFonts w:ascii="Times New Roman" w:hAnsi="Times New Roman" w:cs="Times New Roman"/>
                <w:b/>
              </w:rPr>
              <w:t>Итоговый результат по каждому ребенку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65E02">
              <w:rPr>
                <w:rFonts w:ascii="Times New Roman" w:hAnsi="Times New Roman" w:cs="Times New Roman"/>
                <w:b/>
              </w:rPr>
              <w:t>(среднее значение).</w:t>
            </w:r>
          </w:p>
        </w:tc>
        <w:tc>
          <w:tcPr>
            <w:tcW w:w="575" w:type="dxa"/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2643A5">
        <w:trPr>
          <w:trHeight w:val="197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Pr="00F65E02" w:rsidRDefault="00F65E02" w:rsidP="006D08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2643A5">
        <w:trPr>
          <w:trHeight w:val="303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65E02" w:rsidRPr="00F65E02" w:rsidRDefault="00F65E02" w:rsidP="006D0832">
            <w:pPr>
              <w:rPr>
                <w:rFonts w:ascii="Times New Roman" w:hAnsi="Times New Roman" w:cs="Times New Roman"/>
                <w:b/>
              </w:rPr>
            </w:pPr>
            <w:r w:rsidRPr="00F65E02">
              <w:rPr>
                <w:rFonts w:ascii="Times New Roman" w:hAnsi="Times New Roman" w:cs="Times New Roman"/>
                <w:b/>
              </w:rPr>
              <w:t>Итоговый результат по групе (среднее значение).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0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6514" w:type="dxa"/>
            <w:gridSpan w:val="24"/>
            <w:tcBorders>
              <w:left w:val="single" w:sz="4" w:space="0" w:color="auto"/>
              <w:bottom w:val="single" w:sz="4" w:space="0" w:color="auto"/>
            </w:tcBorders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02" w:rsidTr="002643A5">
        <w:trPr>
          <w:trHeight w:val="315"/>
        </w:trPr>
        <w:tc>
          <w:tcPr>
            <w:tcW w:w="66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65E02" w:rsidRDefault="00F65E02" w:rsidP="006D0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</w:tcPr>
          <w:p w:rsidR="00F65E02" w:rsidRPr="00F65E02" w:rsidRDefault="00F65E02" w:rsidP="0016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514" w:type="dxa"/>
            <w:gridSpan w:val="24"/>
            <w:tcBorders>
              <w:top w:val="single" w:sz="4" w:space="0" w:color="auto"/>
              <w:left w:val="single" w:sz="4" w:space="0" w:color="auto"/>
            </w:tcBorders>
          </w:tcPr>
          <w:p w:rsidR="00F65E02" w:rsidRDefault="00F65E02" w:rsidP="006D0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p w:rsidR="00CD2804" w:rsidRDefault="00CD2804"/>
    <w:sectPr w:rsidR="00CD2804" w:rsidSect="00CD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18CC"/>
    <w:rsid w:val="00213F37"/>
    <w:rsid w:val="002643A5"/>
    <w:rsid w:val="002C54F0"/>
    <w:rsid w:val="002D729E"/>
    <w:rsid w:val="005018CC"/>
    <w:rsid w:val="0061338E"/>
    <w:rsid w:val="008D3E71"/>
    <w:rsid w:val="009C27AA"/>
    <w:rsid w:val="00AE1CBB"/>
    <w:rsid w:val="00CD2804"/>
    <w:rsid w:val="00E63C63"/>
    <w:rsid w:val="00EC04C7"/>
    <w:rsid w:val="00F6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5018C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018C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2">
    <w:name w:val="Body text (2)_"/>
    <w:basedOn w:val="a0"/>
    <w:link w:val="Bodytext20"/>
    <w:rsid w:val="005018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5018C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5018C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5018C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5018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</w:rPr>
  </w:style>
  <w:style w:type="paragraph" w:customStyle="1" w:styleId="Bodytext20">
    <w:name w:val="Body text (2)"/>
    <w:basedOn w:val="a"/>
    <w:link w:val="Bodytext2"/>
    <w:rsid w:val="005018C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5018C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5018C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5018C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5018CC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Bodytext5">
    <w:name w:val="Body text (5)_"/>
    <w:basedOn w:val="a0"/>
    <w:link w:val="Bodytext50"/>
    <w:rsid w:val="005018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5018C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5018C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5018C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5018C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5018C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5018CC"/>
    <w:rPr>
      <w:b w:val="0"/>
      <w:b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2">
    <w:name w:val="Body text (12)_"/>
    <w:basedOn w:val="a0"/>
    <w:link w:val="Bodytext120"/>
    <w:rsid w:val="005018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5018C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Headerorfooter">
    <w:name w:val="Header or footer"/>
    <w:basedOn w:val="a0"/>
    <w:rsid w:val="005018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table" w:styleId="a3">
    <w:name w:val="Table Grid"/>
    <w:basedOn w:val="a1"/>
    <w:uiPriority w:val="59"/>
    <w:rsid w:val="00CD2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B2108-CF35-45E2-BDF0-07DBC7FF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Заира</cp:lastModifiedBy>
  <cp:revision>8</cp:revision>
  <dcterms:created xsi:type="dcterms:W3CDTF">2015-10-11T08:02:00Z</dcterms:created>
  <dcterms:modified xsi:type="dcterms:W3CDTF">2015-10-13T09:11:00Z</dcterms:modified>
</cp:coreProperties>
</file>